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89A" w:rsidRDefault="00CE189A" w:rsidP="00CE189A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8604E5">
        <w:rPr>
          <w:rFonts w:ascii="Calibri Light" w:hAnsi="Calibri Light" w:cs="Calibri Light"/>
          <w:sz w:val="24"/>
          <w:szCs w:val="24"/>
        </w:rPr>
        <w:t>Prijedlog</w:t>
      </w:r>
      <w:r w:rsidRPr="008604E5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p w:rsidR="00CE189A" w:rsidRPr="00CE189A" w:rsidRDefault="00CE189A" w:rsidP="00CE189A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2"/>
        <w:gridCol w:w="2843"/>
        <w:gridCol w:w="3231"/>
        <w:gridCol w:w="1984"/>
        <w:gridCol w:w="4820"/>
      </w:tblGrid>
      <w:tr w:rsidR="00CE189A" w:rsidRPr="00CE189A" w:rsidTr="009973EE"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Hrvatska u kasnom i razvijenom srednjem vijeku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E189A" w:rsidRPr="00CE189A" w:rsidTr="009973EE">
        <w:trPr>
          <w:trHeight w:val="720"/>
        </w:trPr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89A" w:rsidRPr="00CE189A" w:rsidRDefault="00CE189A" w:rsidP="0050015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CE189A" w:rsidRPr="00CE189A" w:rsidRDefault="00CE189A" w:rsidP="005001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CE189A" w:rsidRPr="00CE189A" w:rsidTr="009973EE"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4F03DF">
              <w:rPr>
                <w:rFonts w:ascii="Calibri Light" w:hAnsi="Calibri Light" w:cs="Calibri Light"/>
                <w:bCs/>
                <w:sz w:val="24"/>
                <w:szCs w:val="24"/>
              </w:rPr>
              <w:t>29</w:t>
            </w:r>
            <w:proofErr w:type="spellEnd"/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CE189A" w:rsidRPr="00CE189A" w:rsidTr="009973EE"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CE189A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CE189A" w:rsidRPr="00CE189A" w:rsidTr="009973EE">
        <w:trPr>
          <w:trHeight w:val="1012"/>
        </w:trPr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89A" w:rsidRPr="00CE189A" w:rsidRDefault="00CE189A" w:rsidP="0050015B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CE189A" w:rsidRPr="00CE189A" w:rsidRDefault="00CE189A" w:rsidP="00500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Hrvatska kneževina, kraljevstvo, zajednica s Ugarskom, dio habsburških zemalja</w:t>
            </w:r>
          </w:p>
          <w:p w:rsidR="00CE189A" w:rsidRPr="00CE189A" w:rsidRDefault="00CE189A" w:rsidP="00500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Utjecaj križarskih ratova na europska i hrvatska društva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A" w:rsidRPr="00CE189A" w:rsidRDefault="00CE189A" w:rsidP="0050015B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CE189A" w:rsidRPr="00CE189A" w:rsidRDefault="00CE189A" w:rsidP="00500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  <w:p w:rsidR="00CE189A" w:rsidRPr="00CE189A" w:rsidRDefault="00CE189A" w:rsidP="00500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CE189A" w:rsidRPr="00CE189A" w:rsidTr="009973EE">
        <w:trPr>
          <w:trHeight w:val="773"/>
        </w:trPr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89A" w:rsidRPr="009973EE" w:rsidRDefault="00CE189A" w:rsidP="0050015B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973EE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CE189A" w:rsidRPr="00CE189A" w:rsidRDefault="00CE189A" w:rsidP="0050015B">
            <w:pPr>
              <w:pStyle w:val="normal-000076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CE189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CE189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A.6.1.</w:t>
            </w:r>
          </w:p>
          <w:p w:rsidR="00CE189A" w:rsidRPr="00CE189A" w:rsidRDefault="00CE189A" w:rsidP="0050015B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CE189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CE189A">
              <w:rPr>
                <w:rFonts w:ascii="Calibri Light" w:hAnsi="Calibri Light" w:cs="Calibri Light"/>
                <w:sz w:val="24"/>
                <w:szCs w:val="24"/>
              </w:rPr>
              <w:t>dinamiku i promjene u pojedinim društvima u srednjem i ranom novom vijeku.</w:t>
            </w:r>
          </w:p>
          <w:p w:rsidR="009973EE" w:rsidRDefault="00CE189A" w:rsidP="0050015B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89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CE189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D.6.1.</w:t>
            </w:r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E189A" w:rsidRPr="00CE189A" w:rsidRDefault="00CE189A" w:rsidP="0050015B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CE189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CE189A">
              <w:rPr>
                <w:rFonts w:ascii="Calibri Light" w:hAnsi="Calibri Light" w:cs="Calibri Light"/>
                <w:sz w:val="24"/>
                <w:szCs w:val="24"/>
              </w:rPr>
              <w:t>oblike vlasti i načine upravljanja državom u srednjem i ranom novom vijeku.</w:t>
            </w:r>
          </w:p>
          <w:p w:rsidR="00CE189A" w:rsidRPr="00CE189A" w:rsidRDefault="00CE189A" w:rsidP="0050015B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A" w:rsidRPr="00CE189A" w:rsidRDefault="00CE189A" w:rsidP="0050015B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CE189A" w:rsidRPr="00CE189A" w:rsidRDefault="00CE189A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CE189A" w:rsidRPr="00CE189A" w:rsidRDefault="00CE189A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>-objašnjava</w:t>
            </w:r>
            <w:r w:rsidRPr="00CE189A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>razvoj hrvatske srednjovjekovne države i njezin položaj u različitim državnim zajednicama</w:t>
            </w:r>
          </w:p>
          <w:p w:rsidR="00CE189A" w:rsidRPr="00CE189A" w:rsidRDefault="00CE189A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>- uspoređuje</w:t>
            </w:r>
            <w:r w:rsidRPr="00CE189A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>društvene odnose u srednjem i ranom novom vijeku</w:t>
            </w:r>
          </w:p>
        </w:tc>
      </w:tr>
      <w:tr w:rsidR="00CE189A" w:rsidRPr="00CE189A" w:rsidTr="009973EE">
        <w:trPr>
          <w:trHeight w:val="567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A" w:rsidRPr="00CE189A" w:rsidRDefault="00CE189A" w:rsidP="0050015B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E189A" w:rsidRPr="00CE189A" w:rsidRDefault="00CE189A" w:rsidP="0050015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CE189A" w:rsidRPr="00CE189A" w:rsidRDefault="00CE189A" w:rsidP="0050015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- izrađuje lentu vremena</w:t>
            </w:r>
          </w:p>
          <w:p w:rsidR="00CE189A" w:rsidRPr="00CE189A" w:rsidRDefault="00CE189A" w:rsidP="0050015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- sastavlja opis pojedinog događaja koristeći se stečenim znanjem</w:t>
            </w:r>
          </w:p>
          <w:p w:rsidR="00CE189A" w:rsidRPr="00CE189A" w:rsidRDefault="00CE189A" w:rsidP="0050015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- zapisuje točno/netočne tvrdnje</w:t>
            </w:r>
          </w:p>
          <w:p w:rsidR="00CE189A" w:rsidRPr="00CE189A" w:rsidRDefault="00CE189A" w:rsidP="0050015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</w:rPr>
              <w:t>samovrednuje</w:t>
            </w:r>
            <w:proofErr w:type="spellEnd"/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 svoj rad</w:t>
            </w:r>
          </w:p>
          <w:p w:rsidR="00CE189A" w:rsidRPr="00CE189A" w:rsidRDefault="00CE189A" w:rsidP="0050015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189A" w:rsidRPr="00CE189A" w:rsidTr="009973EE">
        <w:trPr>
          <w:trHeight w:val="476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skupinama</w:t>
            </w:r>
          </w:p>
          <w:p w:rsidR="00CE189A" w:rsidRPr="00CE189A" w:rsidRDefault="00CE189A" w:rsidP="0050015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189A" w:rsidRPr="00CE189A" w:rsidTr="009973EE">
        <w:trPr>
          <w:trHeight w:val="554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CE189A" w:rsidRPr="00CE189A" w:rsidRDefault="00CE189A" w:rsidP="0050015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CE189A" w:rsidRPr="00CE189A" w:rsidRDefault="00CE189A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CE189A" w:rsidRPr="00CE189A" w:rsidTr="009973EE">
        <w:trPr>
          <w:trHeight w:val="433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89A" w:rsidRPr="00CE189A" w:rsidRDefault="00CE189A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CE189A" w:rsidRPr="00CE189A" w:rsidRDefault="00CE189A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</w:rPr>
              <w:t>Arpadovići</w:t>
            </w:r>
            <w:proofErr w:type="spellEnd"/>
            <w:r w:rsidRPr="00CE189A">
              <w:rPr>
                <w:rFonts w:ascii="Calibri Light" w:hAnsi="Calibri Light" w:cs="Calibri Light"/>
                <w:sz w:val="24"/>
                <w:szCs w:val="24"/>
              </w:rPr>
              <w:t>, križarsko osvajanje Zadra, Mongoli, Zlatna bula, velikaški rodovi, Anžuvinci</w:t>
            </w:r>
          </w:p>
          <w:p w:rsidR="00CE189A" w:rsidRPr="00CE189A" w:rsidRDefault="00CE189A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E189A" w:rsidRPr="00CE189A" w:rsidTr="009973EE">
        <w:trPr>
          <w:trHeight w:val="70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A" w:rsidRPr="00CE189A" w:rsidRDefault="00CE189A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E189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CE189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189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CE189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CE189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CE189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E189A" w:rsidRPr="00CE189A" w:rsidRDefault="00CE189A" w:rsidP="0050015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računalo i LCD projektor/pametna ploča, </w:t>
            </w:r>
            <w:proofErr w:type="spellStart"/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</w:t>
            </w:r>
          </w:p>
        </w:tc>
      </w:tr>
      <w:tr w:rsidR="00CE189A" w:rsidRPr="00CE189A" w:rsidTr="009973EE">
        <w:trPr>
          <w:trHeight w:val="70"/>
        </w:trPr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Hrvatski jezik, Geografija</w:t>
            </w:r>
          </w:p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CE189A" w:rsidRPr="00CE189A" w:rsidRDefault="00CE189A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CE189A">
              <w:rPr>
                <w:rFonts w:ascii="Calibri Light" w:hAnsi="Calibri Light" w:cs="Calibri Light"/>
                <w:sz w:val="24"/>
                <w:szCs w:val="24"/>
              </w:rPr>
              <w:t>, POD</w:t>
            </w:r>
          </w:p>
        </w:tc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A" w:rsidRPr="00CE189A" w:rsidRDefault="00CE189A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E189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CE189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189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CE189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189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CE189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E189A" w:rsidRPr="00CE189A" w:rsidRDefault="00CE189A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promjena; Usporedba i sučeljavanje; Uzroci i posljedice; Vrijeme i prostor</w:t>
            </w:r>
          </w:p>
          <w:p w:rsidR="00CE189A" w:rsidRPr="00CE189A" w:rsidRDefault="00CE189A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E189A" w:rsidRPr="00CE189A" w:rsidRDefault="00CE189A" w:rsidP="005001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CE189A" w:rsidRPr="00CE189A" w:rsidTr="009973EE"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CE189A" w:rsidRPr="00CE189A" w:rsidTr="009973E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89A" w:rsidRPr="00CE189A" w:rsidRDefault="00CE189A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89A" w:rsidRPr="00CE189A" w:rsidRDefault="00CE189A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89A" w:rsidRPr="00CE189A" w:rsidRDefault="00CE189A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CE189A" w:rsidRPr="00CE189A" w:rsidRDefault="00CE189A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CE189A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CE189A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CE189A" w:rsidRPr="00CE189A" w:rsidRDefault="00CE189A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CE189A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CE189A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CE189A" w:rsidRPr="00CE189A" w:rsidRDefault="00CE189A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E189A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CE189A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CE189A" w:rsidRPr="00CE189A" w:rsidTr="009973EE">
        <w:trPr>
          <w:trHeight w:val="127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- učenici se dijele u skupine po četiri i odabiru predstavnika skupine; igra se igra „kolo sreće“; učitelj postavlja pojmove, a skupine pogađaju točno rješenje, svako pogođeno slovo donosi skupini jedan bod nakon čega može odabrati suglasnik; pojmove može postavljati i skupina koja pobijedi; nakon što pogodi rješenje, </w:t>
            </w:r>
            <w:r w:rsidRPr="00CE189A">
              <w:rPr>
                <w:rFonts w:ascii="Calibri Light" w:hAnsi="Calibri Light" w:cs="Calibri Light"/>
                <w:sz w:val="24"/>
                <w:szCs w:val="24"/>
              </w:rPr>
              <w:lastRenderedPageBreak/>
              <w:t>skupina može osvojiti dodatni bod odgovaranjem na pitanje</w:t>
            </w:r>
          </w:p>
          <w:p w:rsidR="00CE189A" w:rsidRPr="00CE189A" w:rsidRDefault="00CE189A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- pojmovi: 1. Ban Hrvata i gospodar Bosne; pitanje: Koji je vladar nosio taj naslov?</w:t>
            </w:r>
          </w:p>
          <w:p w:rsidR="00CE189A" w:rsidRPr="00CE189A" w:rsidRDefault="00CE189A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 2. Slobodni kraljevski grad Gradec; pitanje: Koji je vladar dodijelio taj status </w:t>
            </w: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</w:rPr>
              <w:t>Gradecu</w:t>
            </w:r>
            <w:proofErr w:type="spellEnd"/>
            <w:r w:rsidRPr="00CE189A">
              <w:rPr>
                <w:rFonts w:ascii="Calibri Light" w:hAnsi="Calibri Light" w:cs="Calibri Light"/>
                <w:sz w:val="24"/>
                <w:szCs w:val="24"/>
              </w:rPr>
              <w:t>?</w:t>
            </w:r>
          </w:p>
          <w:p w:rsidR="00CE189A" w:rsidRPr="00CE189A" w:rsidRDefault="00CE189A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3. Personalna unija; pitanje: S kojom je državom Hrvatska činila takvu zajednicu?</w:t>
            </w:r>
          </w:p>
          <w:p w:rsidR="00CE189A" w:rsidRPr="00CE189A" w:rsidRDefault="00CE189A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- provjera predznanja </w:t>
            </w:r>
            <w:r w:rsidRPr="00CE189A">
              <w:rPr>
                <w:rFonts w:ascii="Calibri Light" w:hAnsi="Calibri Light" w:cs="Calibri Light"/>
                <w:sz w:val="24"/>
                <w:szCs w:val="24"/>
                <w:lang w:bidi="hi-IN"/>
              </w:rPr>
              <w:t>i poticanje znatiželje (</w:t>
            </w: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  <w:lang w:bidi="hi-IN"/>
              </w:rPr>
              <w:t>VZU</w:t>
            </w:r>
            <w:proofErr w:type="spellEnd"/>
            <w:r w:rsidRPr="00CE189A">
              <w:rPr>
                <w:rFonts w:ascii="Calibri Light" w:hAnsi="Calibri Light" w:cs="Calibri Light"/>
                <w:sz w:val="24"/>
                <w:szCs w:val="24"/>
                <w:lang w:bidi="hi-IN"/>
              </w:rPr>
              <w:t>)</w:t>
            </w:r>
          </w:p>
        </w:tc>
      </w:tr>
      <w:tr w:rsidR="00CE189A" w:rsidRPr="00CE189A" w:rsidTr="009973EE">
        <w:trPr>
          <w:trHeight w:val="112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- učenici navedene događaje kronološki raspoređuju na lentu vremena</w:t>
            </w: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- događaji: </w:t>
            </w:r>
          </w:p>
          <w:p w:rsid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(1) dolazak </w:t>
            </w: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</w:rPr>
              <w:t>Arpadovića</w:t>
            </w:r>
            <w:proofErr w:type="spellEnd"/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 na vlast, (2) dolazak Anžuvinaca na vlast, (3) Zadarski mir, (4) Zlatna bula Bele IV., (5) križarsko osvajanje Zadra</w:t>
            </w:r>
          </w:p>
          <w:p w:rsidR="009973EE" w:rsidRPr="00CE189A" w:rsidRDefault="009973EE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object w:dxaOrig="13080" w:dyaOrig="22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3.5pt;height:33.75pt" o:ole="">
                  <v:imagedata r:id="rId4" o:title=""/>
                </v:shape>
                <o:OLEObject Type="Embed" ProgID="PBrush" ShapeID="_x0000_i1025" DrawAspect="Content" ObjectID="_1653824798" r:id="rId5"/>
              </w:object>
            </w: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- učenici u paru zapisuju pet tvrdnji; sami odabiru koliko će tvrdnji biti netočno; nakon što zapišu tvrdnje, parovi izmjenjuju svoj tvrdnje i određuju točnost tvrdnji, a ukoliko je tvrdnja netočna moraju je ispraviti kako bi ona bila točna</w:t>
            </w: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- izrezati kartice na kojima će biti napisani sljedeći događaji: dolazak Anžuvinaca na vlast, dolazak </w:t>
            </w: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</w:rPr>
              <w:t>Arpadovića</w:t>
            </w:r>
            <w:proofErr w:type="spellEnd"/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 na vlast, Zadarski mir, Zlatna bula Bele IV; učenici izvlače karticu s tekstom i sastavljaju opis tog događaja</w:t>
            </w:r>
            <w:r w:rsidR="009973EE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CE189A">
              <w:rPr>
                <w:rFonts w:ascii="Calibri Light" w:hAnsi="Calibri Light" w:cs="Calibri Light"/>
                <w:sz w:val="24"/>
                <w:szCs w:val="24"/>
              </w:rPr>
              <w:t>opis ne smije biti duži od deset rečenica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- nakon što učenici riješe zadatak, zamjenjuju se i jedni drugima provjeravaju točnost i predaju izvješće (</w:t>
            </w: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E189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9973EE" w:rsidRPr="00CE189A" w:rsidRDefault="009973EE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582"/>
              <w:gridCol w:w="594"/>
            </w:tblGrid>
            <w:tr w:rsidR="00CE189A" w:rsidRPr="00CE189A" w:rsidTr="0050015B">
              <w:tc>
                <w:tcPr>
                  <w:tcW w:w="2582" w:type="dxa"/>
                  <w:shd w:val="clear" w:color="auto" w:fill="E5DFEC" w:themeFill="accent4" w:themeFillTint="33"/>
                </w:tcPr>
                <w:p w:rsidR="00CE189A" w:rsidRPr="009973EE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9973EE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Broj točno raspoređenih događaja</w:t>
                  </w:r>
                </w:p>
              </w:tc>
              <w:tc>
                <w:tcPr>
                  <w:tcW w:w="594" w:type="dxa"/>
                  <w:shd w:val="clear" w:color="auto" w:fill="E5DFEC" w:themeFill="accent4" w:themeFillTint="33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CE189A" w:rsidRPr="00CE189A" w:rsidTr="0050015B">
              <w:tc>
                <w:tcPr>
                  <w:tcW w:w="2582" w:type="dxa"/>
                  <w:shd w:val="clear" w:color="auto" w:fill="CCC0D9" w:themeFill="accent4" w:themeFillTint="66"/>
                </w:tcPr>
                <w:p w:rsidR="00CE189A" w:rsidRPr="009973EE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9973EE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Broj netočno raspoređenih događaja</w:t>
                  </w:r>
                </w:p>
              </w:tc>
              <w:tc>
                <w:tcPr>
                  <w:tcW w:w="594" w:type="dxa"/>
                  <w:shd w:val="clear" w:color="auto" w:fill="CCC0D9" w:themeFill="accent4" w:themeFillTint="66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- provjera točnih odgovora i povratna informacija učenicima (</w:t>
            </w: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E189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CE189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tbl>
            <w:tblPr>
              <w:tblStyle w:val="TableGrid"/>
              <w:tblW w:w="3990" w:type="dxa"/>
              <w:tblLayout w:type="fixed"/>
              <w:tblLook w:val="04A0"/>
            </w:tblPr>
            <w:tblGrid>
              <w:gridCol w:w="1587"/>
              <w:gridCol w:w="567"/>
              <w:gridCol w:w="1276"/>
              <w:gridCol w:w="560"/>
            </w:tblGrid>
            <w:tr w:rsidR="00CE189A" w:rsidRPr="00CE189A" w:rsidTr="0050015B">
              <w:trPr>
                <w:trHeight w:val="417"/>
              </w:trPr>
              <w:tc>
                <w:tcPr>
                  <w:tcW w:w="1587" w:type="dxa"/>
                  <w:shd w:val="clear" w:color="auto" w:fill="C6D9F1" w:themeFill="text2" w:themeFillTint="33"/>
                  <w:vAlign w:val="center"/>
                </w:tcPr>
                <w:p w:rsidR="00CE189A" w:rsidRPr="00CE189A" w:rsidRDefault="00CE189A" w:rsidP="0050015B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Tvrdnja</w:t>
                  </w:r>
                </w:p>
              </w:tc>
              <w:tc>
                <w:tcPr>
                  <w:tcW w:w="567" w:type="dxa"/>
                  <w:shd w:val="clear" w:color="auto" w:fill="C6D9F1" w:themeFill="text2" w:themeFillTint="33"/>
                  <w:vAlign w:val="center"/>
                </w:tcPr>
                <w:p w:rsidR="00CE189A" w:rsidRPr="00CE189A" w:rsidRDefault="00CE189A" w:rsidP="0050015B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276" w:type="dxa"/>
                  <w:shd w:val="clear" w:color="auto" w:fill="C6D9F1" w:themeFill="text2" w:themeFillTint="33"/>
                  <w:vAlign w:val="center"/>
                </w:tcPr>
                <w:p w:rsidR="00CE189A" w:rsidRPr="00CE189A" w:rsidRDefault="00CE189A" w:rsidP="0050015B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Djelomično</w:t>
                  </w:r>
                </w:p>
              </w:tc>
              <w:tc>
                <w:tcPr>
                  <w:tcW w:w="560" w:type="dxa"/>
                  <w:shd w:val="clear" w:color="auto" w:fill="C6D9F1" w:themeFill="text2" w:themeFillTint="33"/>
                  <w:vAlign w:val="center"/>
                </w:tcPr>
                <w:p w:rsidR="00CE189A" w:rsidRPr="00CE189A" w:rsidRDefault="00CE189A" w:rsidP="0050015B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Ne</w:t>
                  </w:r>
                </w:p>
              </w:tc>
            </w:tr>
            <w:tr w:rsidR="00CE189A" w:rsidRPr="00CE189A" w:rsidTr="0050015B">
              <w:trPr>
                <w:trHeight w:val="203"/>
              </w:trPr>
              <w:tc>
                <w:tcPr>
                  <w:tcW w:w="1587" w:type="dxa"/>
                  <w:shd w:val="clear" w:color="auto" w:fill="DBE5F1" w:themeFill="accent1" w:themeFillTint="33"/>
                </w:tcPr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>Bio sam motiviran za izvršavanje zadatka.</w:t>
                  </w:r>
                </w:p>
              </w:tc>
              <w:tc>
                <w:tcPr>
                  <w:tcW w:w="567" w:type="dxa"/>
                  <w:shd w:val="clear" w:color="auto" w:fill="DBE5F1" w:themeFill="accent1" w:themeFillTint="33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DBE5F1" w:themeFill="accent1" w:themeFillTint="33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560" w:type="dxa"/>
                  <w:shd w:val="clear" w:color="auto" w:fill="DBE5F1" w:themeFill="accent1" w:themeFillTint="33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CE189A" w:rsidRPr="00CE189A" w:rsidTr="0050015B">
              <w:trPr>
                <w:trHeight w:val="203"/>
              </w:trPr>
              <w:tc>
                <w:tcPr>
                  <w:tcW w:w="1587" w:type="dxa"/>
                  <w:shd w:val="clear" w:color="auto" w:fill="F2DBDB" w:themeFill="accent2" w:themeFillTint="33"/>
                </w:tcPr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Tijekom zadatka bilo mi je dosadno.</w:t>
                  </w:r>
                </w:p>
              </w:tc>
              <w:tc>
                <w:tcPr>
                  <w:tcW w:w="567" w:type="dxa"/>
                  <w:shd w:val="clear" w:color="auto" w:fill="F2DBDB" w:themeFill="accent2" w:themeFillTint="33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F2DBDB" w:themeFill="accent2" w:themeFillTint="33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560" w:type="dxa"/>
                  <w:shd w:val="clear" w:color="auto" w:fill="F2DBDB" w:themeFill="accent2" w:themeFillTint="33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CE189A" w:rsidRPr="00CE189A" w:rsidTr="0050015B">
              <w:trPr>
                <w:trHeight w:val="203"/>
              </w:trPr>
              <w:tc>
                <w:tcPr>
                  <w:tcW w:w="1587" w:type="dxa"/>
                  <w:shd w:val="clear" w:color="auto" w:fill="EAF1DD" w:themeFill="accent3" w:themeFillTint="33"/>
                </w:tcPr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>Slušao sam savjete svog para.</w:t>
                  </w:r>
                </w:p>
              </w:tc>
              <w:tc>
                <w:tcPr>
                  <w:tcW w:w="567" w:type="dxa"/>
                  <w:shd w:val="clear" w:color="auto" w:fill="EAF1DD" w:themeFill="accent3" w:themeFillTint="33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560" w:type="dxa"/>
                  <w:shd w:val="clear" w:color="auto" w:fill="EAF1DD" w:themeFill="accent3" w:themeFillTint="33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CE189A" w:rsidRPr="00CE189A" w:rsidTr="0050015B">
              <w:trPr>
                <w:trHeight w:val="203"/>
              </w:trPr>
              <w:tc>
                <w:tcPr>
                  <w:tcW w:w="1587" w:type="dxa"/>
                  <w:shd w:val="clear" w:color="auto" w:fill="E5DFEC" w:themeFill="accent4" w:themeFillTint="33"/>
                </w:tcPr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>Inzistirao sam na prihvaćanju mojih tvrdnji.</w:t>
                  </w:r>
                </w:p>
              </w:tc>
              <w:tc>
                <w:tcPr>
                  <w:tcW w:w="567" w:type="dxa"/>
                  <w:shd w:val="clear" w:color="auto" w:fill="E5DFEC" w:themeFill="accent4" w:themeFillTint="33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E5DFEC" w:themeFill="accent4" w:themeFillTint="33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560" w:type="dxa"/>
                  <w:shd w:val="clear" w:color="auto" w:fill="E5DFEC" w:themeFill="accent4" w:themeFillTint="33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CE189A" w:rsidRPr="00CE189A" w:rsidTr="0050015B">
              <w:trPr>
                <w:trHeight w:val="203"/>
              </w:trPr>
              <w:tc>
                <w:tcPr>
                  <w:tcW w:w="1587" w:type="dxa"/>
                  <w:shd w:val="clear" w:color="auto" w:fill="FDE9D9" w:themeFill="accent6" w:themeFillTint="33"/>
                </w:tcPr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>Bez para bilo bi mi teže riješiti zadatak.</w:t>
                  </w:r>
                </w:p>
              </w:tc>
              <w:tc>
                <w:tcPr>
                  <w:tcW w:w="567" w:type="dxa"/>
                  <w:shd w:val="clear" w:color="auto" w:fill="FDE9D9" w:themeFill="accent6" w:themeFillTint="33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FDE9D9" w:themeFill="accent6" w:themeFillTint="33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560" w:type="dxa"/>
                  <w:shd w:val="clear" w:color="auto" w:fill="FDE9D9" w:themeFill="accent6" w:themeFillTint="33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- nakon što učenici sastave opis, grupiraju se u skupine (skupine čine svi učenici s istom temom); najprije u parovima vrednuju svoje uratke i zapisuju bilješke (</w:t>
            </w: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CE189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026"/>
            </w:tblGrid>
            <w:tr w:rsidR="00CE189A" w:rsidRPr="00CE189A" w:rsidTr="0050015B">
              <w:tc>
                <w:tcPr>
                  <w:tcW w:w="4026" w:type="dxa"/>
                  <w:shd w:val="clear" w:color="auto" w:fill="92CDDC" w:themeFill="accent5" w:themeFillTint="99"/>
                </w:tcPr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>U tvom opisu najviše mi se sviđa _________</w:t>
                  </w:r>
                </w:p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___________________________________________________________________ .</w:t>
                  </w:r>
                </w:p>
              </w:tc>
            </w:tr>
            <w:tr w:rsidR="00CE189A" w:rsidRPr="00CE189A" w:rsidTr="0050015B">
              <w:tc>
                <w:tcPr>
                  <w:tcW w:w="4026" w:type="dxa"/>
                  <w:shd w:val="clear" w:color="auto" w:fill="B6DDE8" w:themeFill="accent5" w:themeFillTint="66"/>
                </w:tcPr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Savjeti kako bi tvoj opis bio još kvalitetniji su </w:t>
                  </w: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_____________________________________________________________________________________________________ .</w:t>
                  </w:r>
                </w:p>
              </w:tc>
            </w:tr>
          </w:tbl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>- nakon što odrade tu aktivnost svaki učenik u skupini treba pročitati uratke svih ostalih učenika u skupini i procjenjuju svoj rad-odabiru jednu od ponuđenih kategorija (</w:t>
            </w: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CE189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026"/>
            </w:tblGrid>
            <w:tr w:rsidR="00CE189A" w:rsidRPr="00CE189A" w:rsidTr="0050015B">
              <w:tc>
                <w:tcPr>
                  <w:tcW w:w="4026" w:type="dxa"/>
                  <w:shd w:val="clear" w:color="auto" w:fill="F2DBDB" w:themeFill="accent2" w:themeFillTint="33"/>
                </w:tcPr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Smatram da je moj rad </w:t>
                  </w:r>
                  <w:r w:rsidRPr="00CE189A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 xml:space="preserve">bolji </w:t>
                  </w: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>od ostalih zato što _______________________________</w:t>
                  </w:r>
                </w:p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___________________________________________________________________ .</w:t>
                  </w:r>
                </w:p>
              </w:tc>
            </w:tr>
            <w:tr w:rsidR="00CE189A" w:rsidRPr="00CE189A" w:rsidTr="0050015B">
              <w:tc>
                <w:tcPr>
                  <w:tcW w:w="4026" w:type="dxa"/>
                  <w:shd w:val="clear" w:color="auto" w:fill="E5B8B7" w:themeFill="accent2" w:themeFillTint="66"/>
                </w:tcPr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Smatram da je moj rad </w:t>
                  </w:r>
                  <w:r w:rsidRPr="00CE189A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jednako dobar</w:t>
                  </w: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kao i  ostali zato što ______________________</w:t>
                  </w:r>
                </w:p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___________________________________________________________________ .</w:t>
                  </w:r>
                </w:p>
              </w:tc>
            </w:tr>
            <w:tr w:rsidR="00CE189A" w:rsidRPr="00CE189A" w:rsidTr="0050015B">
              <w:tc>
                <w:tcPr>
                  <w:tcW w:w="4026" w:type="dxa"/>
                  <w:shd w:val="clear" w:color="auto" w:fill="D99594" w:themeFill="accent2" w:themeFillTint="99"/>
                </w:tcPr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Da bi moj rad bio bolji od ostalih sljedeći put </w:t>
                  </w:r>
                  <w:r w:rsidRPr="00CE189A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trebam</w:t>
                  </w: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____________________________</w:t>
                  </w:r>
                </w:p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______________________________________________________________</w:t>
                  </w: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_____ .</w:t>
                  </w:r>
                </w:p>
              </w:tc>
            </w:tr>
          </w:tbl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189A" w:rsidRPr="00CE189A" w:rsidTr="009973EE">
        <w:trPr>
          <w:trHeight w:val="111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A" w:rsidRPr="00CE189A" w:rsidRDefault="00CE189A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- učenici provode </w:t>
            </w: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CE189A" w:rsidRPr="00CE189A" w:rsidRDefault="00CE189A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A" w:rsidRPr="00CE189A" w:rsidRDefault="00CE189A" w:rsidP="0050015B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CE189A">
              <w:rPr>
                <w:rFonts w:ascii="Calibri Light" w:hAnsi="Calibri Light" w:cs="Calibri Light"/>
                <w:sz w:val="24"/>
                <w:szCs w:val="24"/>
              </w:rPr>
              <w:t>; učenici procjenjuju ostvarenost ishoda učenja (</w:t>
            </w:r>
            <w:proofErr w:type="spellStart"/>
            <w:r w:rsidRPr="00CE189A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CE189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587"/>
              <w:gridCol w:w="567"/>
              <w:gridCol w:w="1276"/>
              <w:gridCol w:w="596"/>
            </w:tblGrid>
            <w:tr w:rsidR="00CE189A" w:rsidRPr="00CE189A" w:rsidTr="0050015B">
              <w:tc>
                <w:tcPr>
                  <w:tcW w:w="1587" w:type="dxa"/>
                  <w:shd w:val="clear" w:color="auto" w:fill="F3D685"/>
                  <w:vAlign w:val="center"/>
                </w:tcPr>
                <w:p w:rsidR="00CE189A" w:rsidRPr="00CE189A" w:rsidRDefault="00CE189A" w:rsidP="0050015B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Tvrdnja</w:t>
                  </w:r>
                </w:p>
              </w:tc>
              <w:tc>
                <w:tcPr>
                  <w:tcW w:w="567" w:type="dxa"/>
                  <w:shd w:val="clear" w:color="auto" w:fill="F3D685"/>
                  <w:vAlign w:val="center"/>
                </w:tcPr>
                <w:p w:rsidR="00CE189A" w:rsidRPr="00CE189A" w:rsidRDefault="00CE189A" w:rsidP="0050015B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276" w:type="dxa"/>
                  <w:shd w:val="clear" w:color="auto" w:fill="F3D685"/>
                  <w:vAlign w:val="center"/>
                </w:tcPr>
                <w:p w:rsidR="00CE189A" w:rsidRPr="00CE189A" w:rsidRDefault="00CE189A" w:rsidP="0050015B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Nisam siguran/na</w:t>
                  </w:r>
                </w:p>
              </w:tc>
              <w:tc>
                <w:tcPr>
                  <w:tcW w:w="596" w:type="dxa"/>
                  <w:shd w:val="clear" w:color="auto" w:fill="F3D685"/>
                  <w:vAlign w:val="center"/>
                </w:tcPr>
                <w:p w:rsidR="00CE189A" w:rsidRPr="00CE189A" w:rsidRDefault="00CE189A" w:rsidP="0050015B">
                  <w:pPr>
                    <w:spacing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Ne</w:t>
                  </w:r>
                </w:p>
              </w:tc>
            </w:tr>
            <w:tr w:rsidR="00CE189A" w:rsidRPr="00CE189A" w:rsidTr="0050015B">
              <w:tc>
                <w:tcPr>
                  <w:tcW w:w="1587" w:type="dxa"/>
                  <w:shd w:val="clear" w:color="auto" w:fill="FFC000"/>
                </w:tcPr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Mogu opisati vladavinu </w:t>
                  </w:r>
                  <w:proofErr w:type="spellStart"/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>Arpadovića</w:t>
                  </w:r>
                  <w:proofErr w:type="spellEnd"/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7" w:type="dxa"/>
                  <w:shd w:val="clear" w:color="auto" w:fill="FFC000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FFC000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shd w:val="clear" w:color="auto" w:fill="FFC000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CE189A" w:rsidRPr="00CE189A" w:rsidTr="0050015B">
              <w:tc>
                <w:tcPr>
                  <w:tcW w:w="1587" w:type="dxa"/>
                  <w:shd w:val="clear" w:color="auto" w:fill="5F497A" w:themeFill="accent4" w:themeFillShade="BF"/>
                </w:tcPr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>Mogu opisati vladavinu Anžuvinaca.</w:t>
                  </w:r>
                </w:p>
              </w:tc>
              <w:tc>
                <w:tcPr>
                  <w:tcW w:w="567" w:type="dxa"/>
                  <w:shd w:val="clear" w:color="auto" w:fill="5F497A" w:themeFill="accent4" w:themeFillShade="BF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5F497A" w:themeFill="accent4" w:themeFillShade="BF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shd w:val="clear" w:color="auto" w:fill="5F497A" w:themeFill="accent4" w:themeFillShade="BF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CE189A" w:rsidRPr="00CE189A" w:rsidTr="0050015B">
              <w:tc>
                <w:tcPr>
                  <w:tcW w:w="1587" w:type="dxa"/>
                  <w:shd w:val="clear" w:color="auto" w:fill="B2A1C7" w:themeFill="accent4" w:themeFillTint="99"/>
                </w:tcPr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>Mogu objasniti posljedice Zadarskog mira.</w:t>
                  </w:r>
                </w:p>
              </w:tc>
              <w:tc>
                <w:tcPr>
                  <w:tcW w:w="567" w:type="dxa"/>
                  <w:shd w:val="clear" w:color="auto" w:fill="B2A1C7" w:themeFill="accent4" w:themeFillTint="99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B2A1C7" w:themeFill="accent4" w:themeFillTint="99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shd w:val="clear" w:color="auto" w:fill="B2A1C7" w:themeFill="accent4" w:themeFillTint="99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CE189A" w:rsidRPr="00CE189A" w:rsidTr="0050015B">
              <w:tc>
                <w:tcPr>
                  <w:tcW w:w="1587" w:type="dxa"/>
                  <w:shd w:val="clear" w:color="auto" w:fill="CCC0D9" w:themeFill="accent4" w:themeFillTint="66"/>
                </w:tcPr>
                <w:p w:rsidR="00CE189A" w:rsidRPr="00CE189A" w:rsidRDefault="00CE189A" w:rsidP="009973EE">
                  <w:pPr>
                    <w:spacing w:line="240" w:lineRule="auto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E189A">
                    <w:rPr>
                      <w:rFonts w:ascii="Calibri Light" w:hAnsi="Calibri Light" w:cs="Calibri Light"/>
                      <w:sz w:val="24"/>
                      <w:szCs w:val="24"/>
                    </w:rPr>
                    <w:t>Mogu objasniti važnost Zlatne bule Bele IV.</w:t>
                  </w:r>
                </w:p>
              </w:tc>
              <w:tc>
                <w:tcPr>
                  <w:tcW w:w="567" w:type="dxa"/>
                  <w:shd w:val="clear" w:color="auto" w:fill="CCC0D9" w:themeFill="accent4" w:themeFillTint="66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CCC0D9" w:themeFill="accent4" w:themeFillTint="66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shd w:val="clear" w:color="auto" w:fill="CCC0D9" w:themeFill="accent4" w:themeFillTint="66"/>
                </w:tcPr>
                <w:p w:rsidR="00CE189A" w:rsidRPr="00CE189A" w:rsidRDefault="00CE189A" w:rsidP="0050015B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189A" w:rsidRPr="00CE189A" w:rsidTr="009973EE">
        <w:trPr>
          <w:trHeight w:val="1053"/>
        </w:trPr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89A" w:rsidRPr="00CE189A" w:rsidRDefault="00CE189A" w:rsidP="0050015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CE189A" w:rsidRPr="00CE189A" w:rsidRDefault="00CE189A" w:rsidP="0050015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E189A">
              <w:rPr>
                <w:rFonts w:ascii="Calibri Light" w:hAnsi="Calibri Light" w:cs="Calibri Light"/>
                <w:bCs/>
                <w:sz w:val="24"/>
                <w:szCs w:val="24"/>
              </w:rPr>
              <w:t>Plan ploče čine lenta vremena i sastavljeni opis događaja koji učenici zapisuju sami.</w:t>
            </w:r>
          </w:p>
        </w:tc>
      </w:tr>
    </w:tbl>
    <w:p w:rsidR="0038543A" w:rsidRDefault="0038543A"/>
    <w:sectPr w:rsidR="0038543A" w:rsidSect="009973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189A"/>
    <w:rsid w:val="0020015D"/>
    <w:rsid w:val="0038543A"/>
    <w:rsid w:val="004F03DF"/>
    <w:rsid w:val="00852B37"/>
    <w:rsid w:val="009973EE"/>
    <w:rsid w:val="009A1502"/>
    <w:rsid w:val="00CE189A"/>
    <w:rsid w:val="00E1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89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CE189A"/>
    <w:pPr>
      <w:spacing w:after="0" w:line="240" w:lineRule="auto"/>
    </w:pPr>
    <w:rPr>
      <w:rFonts w:ascii="Arial" w:eastAsiaTheme="minorEastAsia" w:hAnsi="Arial" w:cs="Arial"/>
      <w:lang w:eastAsia="hr-HR"/>
    </w:rPr>
  </w:style>
  <w:style w:type="table" w:styleId="TableGrid">
    <w:name w:val="Table Grid"/>
    <w:basedOn w:val="TableNormal"/>
    <w:uiPriority w:val="39"/>
    <w:rsid w:val="00CE1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189A"/>
    <w:pPr>
      <w:spacing w:line="259" w:lineRule="auto"/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CE189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DefaultParagraphFont"/>
    <w:rsid w:val="00CE189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E189A"/>
    <w:rPr>
      <w:rFonts w:cs="Espuma Pro"/>
      <w:b/>
      <w:bCs/>
      <w:color w:val="211D1E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827</Words>
  <Characters>4716</Characters>
  <Application>Microsoft Office Word</Application>
  <DocSecurity>0</DocSecurity>
  <Lines>39</Lines>
  <Paragraphs>11</Paragraphs>
  <ScaleCrop>false</ScaleCrop>
  <Company>Grizli777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</cp:revision>
  <dcterms:created xsi:type="dcterms:W3CDTF">2019-11-27T09:16:00Z</dcterms:created>
  <dcterms:modified xsi:type="dcterms:W3CDTF">2020-06-16T12:58:00Z</dcterms:modified>
</cp:coreProperties>
</file>